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CA572" w14:textId="60CED522" w:rsidR="0051264B" w:rsidRDefault="0051264B" w:rsidP="0051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911D75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11D75" w:rsidRPr="00911D75">
        <w:rPr>
          <w:b/>
          <w:noProof/>
          <w:sz w:val="24"/>
        </w:rPr>
        <w:t>R4-</w:t>
      </w:r>
      <w:r w:rsidR="00F81529" w:rsidRPr="00F81529">
        <w:rPr>
          <w:b/>
          <w:noProof/>
          <w:sz w:val="24"/>
        </w:rPr>
        <w:t>2104048</w:t>
      </w:r>
    </w:p>
    <w:p w14:paraId="474C2646" w14:textId="77777777" w:rsidR="00911D75" w:rsidRDefault="00911D75" w:rsidP="00911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 w:rsidRPr="00D52283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</w:t>
      </w:r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Jan</w:t>
      </w:r>
      <w:r w:rsidRPr="00BF1228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 – 5 </w:t>
      </w:r>
      <w:proofErr w:type="gramStart"/>
      <w:r>
        <w:rPr>
          <w:b/>
          <w:sz w:val="24"/>
          <w:szCs w:val="24"/>
          <w:lang w:eastAsia="zh-CN"/>
        </w:rPr>
        <w:t>Feb.</w:t>
      </w:r>
      <w:r w:rsidRPr="00BF1228">
        <w:rPr>
          <w:b/>
          <w:sz w:val="24"/>
          <w:szCs w:val="24"/>
          <w:lang w:eastAsia="zh-CN"/>
        </w:rPr>
        <w:t>,</w:t>
      </w:r>
      <w:proofErr w:type="gramEnd"/>
      <w:r w:rsidRPr="00BF1228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1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3D3F8198" w14:textId="11676A7F" w:rsidR="00ED3112" w:rsidRPr="00BC1B9F" w:rsidRDefault="00ED3112" w:rsidP="00911D75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911D75" w:rsidRPr="00C05141">
        <w:t xml:space="preserve">LS on </w:t>
      </w:r>
      <w:r w:rsidR="00C91093">
        <w:t>SRS antenna port switching</w:t>
      </w:r>
      <w:bookmarkStart w:id="0" w:name="_GoBack"/>
      <w:bookmarkEnd w:id="0"/>
    </w:p>
    <w:p w14:paraId="485B8A6C" w14:textId="02477E4B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911D75">
        <w:rPr>
          <w:bCs/>
        </w:rPr>
        <w:t>7</w:t>
      </w:r>
    </w:p>
    <w:p w14:paraId="1D4ED99D" w14:textId="118B81C3" w:rsidR="00ED3112" w:rsidRPr="00911D75" w:rsidRDefault="00ED3112" w:rsidP="00911D75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911D75" w:rsidRPr="00911D75">
        <w:t>NR_RRM_enh2-Core</w:t>
      </w: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8C91CD" w14:textId="0017D48A" w:rsidR="00732DC0" w:rsidRPr="0051264B" w:rsidRDefault="00ED3112" w:rsidP="0051264B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 xml:space="preserve">RAN WG </w:t>
      </w:r>
      <w:r w:rsidR="008B12C3">
        <w:rPr>
          <w:bCs/>
        </w:rPr>
        <w:t>1</w:t>
      </w:r>
      <w:r w:rsidR="00732DC0">
        <w:rPr>
          <w:b/>
        </w:rPr>
        <w:tab/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1981809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C91093">
        <w:rPr>
          <w:b/>
        </w:rPr>
        <w:t>Lei Du</w:t>
      </w:r>
    </w:p>
    <w:p w14:paraId="45EB13B1" w14:textId="63193943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C91093">
        <w:rPr>
          <w:b/>
        </w:rPr>
        <w:t>lei.du@nokia-sbell.com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4DB7A487" w14:textId="501BEDF9" w:rsidR="00C91093" w:rsidRDefault="005C44C7" w:rsidP="001D4332">
      <w:pPr>
        <w:spacing w:after="240"/>
        <w:jc w:val="both"/>
      </w:pPr>
      <w:r>
        <w:t>At</w:t>
      </w:r>
      <w:r w:rsidR="00911D75">
        <w:t xml:space="preserve"> RAN4 #98e meeting</w:t>
      </w:r>
      <w:r w:rsidR="0051264B" w:rsidRPr="0051264B">
        <w:t xml:space="preserve">, </w:t>
      </w:r>
      <w:r>
        <w:t xml:space="preserve">RAN4 </w:t>
      </w:r>
      <w:r w:rsidR="001106A4">
        <w:t>discussed</w:t>
      </w:r>
      <w:r>
        <w:t xml:space="preserve"> </w:t>
      </w:r>
      <w:r w:rsidR="00362123">
        <w:t xml:space="preserve">RRM </w:t>
      </w:r>
      <w:r>
        <w:t xml:space="preserve">requirements for SRS antenna port switching. </w:t>
      </w:r>
      <w:r w:rsidR="00362123">
        <w:t xml:space="preserve">When discussing </w:t>
      </w:r>
      <w:r w:rsidR="001106A4">
        <w:t xml:space="preserve">UE </w:t>
      </w:r>
      <w:r w:rsidR="00362123">
        <w:t>interruption requirements</w:t>
      </w:r>
      <w:r w:rsidR="001106A4">
        <w:t xml:space="preserve"> related to SRS antenna port switching</w:t>
      </w:r>
      <w:r w:rsidR="00362123">
        <w:t>, RAN4 refer to the guard period as defined in RAN1 spec</w:t>
      </w:r>
      <w:r w:rsidR="001106A4">
        <w:t>ification</w:t>
      </w:r>
      <w:r w:rsidR="00362123">
        <w:t xml:space="preserve"> 3GPP TS 38.214 </w:t>
      </w:r>
      <w:r w:rsidR="001106A4">
        <w:t>(</w:t>
      </w:r>
      <w:r w:rsidR="00F0063F">
        <w:t xml:space="preserve">clause </w:t>
      </w:r>
      <w:r w:rsidR="00B95A8E">
        <w:t>6.2.1.2</w:t>
      </w:r>
      <w:r w:rsidR="00F0063F">
        <w:t>)</w:t>
      </w:r>
      <w:r w:rsidR="001106A4">
        <w:t xml:space="preserve">, </w:t>
      </w:r>
      <w:r w:rsidR="00841CC0">
        <w:t xml:space="preserve">and </w:t>
      </w:r>
      <w:r w:rsidR="00F0063F">
        <w:t xml:space="preserve">the </w:t>
      </w:r>
      <w:r w:rsidR="00841CC0">
        <w:t xml:space="preserve">same is </w:t>
      </w:r>
      <w:r w:rsidR="00841CC0" w:rsidRPr="001D4332">
        <w:rPr>
          <w:i/>
        </w:rPr>
        <w:t xml:space="preserve">described </w:t>
      </w:r>
      <w:r w:rsidR="00841CC0" w:rsidRPr="00841CC0">
        <w:t>below</w:t>
      </w:r>
      <w:r w:rsidR="00841CC0">
        <w:t xml:space="preserve"> for reference</w:t>
      </w:r>
      <w:r w:rsidR="001106A4">
        <w:t xml:space="preserve">. RAN4 </w:t>
      </w:r>
      <w:r w:rsidR="00362123">
        <w:t xml:space="preserve">has identified some questions regarding to </w:t>
      </w:r>
      <w:r w:rsidR="001106A4">
        <w:t xml:space="preserve">the </w:t>
      </w:r>
      <w:r w:rsidR="00362123">
        <w:t xml:space="preserve">guard period. </w:t>
      </w:r>
    </w:p>
    <w:p w14:paraId="23062B33" w14:textId="7858FBF2" w:rsidR="00D50DE9" w:rsidRDefault="00D50DE9" w:rsidP="001D4332">
      <w:pPr>
        <w:jc w:val="center"/>
      </w:pPr>
      <w:r w:rsidRPr="003E6294">
        <w:rPr>
          <w:noProof/>
          <w:sz w:val="16"/>
          <w:szCs w:val="16"/>
          <w:lang w:val="en-IN" w:eastAsia="en-IN"/>
        </w:rPr>
        <mc:AlternateContent>
          <mc:Choice Requires="wps">
            <w:drawing>
              <wp:inline distT="0" distB="0" distL="0" distR="0" wp14:anchorId="08C67AD6" wp14:editId="4A30D3A2">
                <wp:extent cx="5930900" cy="2578100"/>
                <wp:effectExtent l="0" t="0" r="12700" b="1270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0" cy="257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78CE9" w14:textId="77777777" w:rsidR="00D50DE9" w:rsidRPr="001D4332" w:rsidRDefault="00D50DE9" w:rsidP="00D50DE9">
                            <w:pPr>
                              <w:ind w:left="360"/>
                              <w:rPr>
                                <w:i/>
                                <w:color w:val="000000"/>
                              </w:rPr>
                            </w:pPr>
                            <w:r w:rsidRPr="001D4332">
                              <w:rPr>
                                <w:i/>
                                <w:color w:val="000000"/>
                              </w:rPr>
                              <w:t>The UE is configured with a guard period of Y symbols, in which the UE does not transmit any other signal, in the case the SRS resources of a set are transmitted in the same slot. The guard period is in-between the SRS resources of the set.</w:t>
                            </w:r>
                          </w:p>
                          <w:p w14:paraId="73758CD9" w14:textId="77777777" w:rsidR="00D50DE9" w:rsidRPr="001D4332" w:rsidRDefault="00D50DE9" w:rsidP="00D50DE9">
                            <w:pPr>
                              <w:ind w:left="360"/>
                              <w:rPr>
                                <w:i/>
                                <w:color w:val="000000"/>
                              </w:rPr>
                            </w:pPr>
                            <w:r w:rsidRPr="001D4332">
                              <w:rPr>
                                <w:i/>
                                <w:color w:val="000000"/>
                              </w:rPr>
                              <w:t xml:space="preserve">The value of </w:t>
                            </w:r>
                            <w:r w:rsidRPr="00841CC0">
                              <w:rPr>
                                <w:i/>
                                <w:color w:val="000000"/>
                              </w:rPr>
                              <w:t>Y</w:t>
                            </w:r>
                            <w:r w:rsidRPr="001D4332">
                              <w:rPr>
                                <w:i/>
                                <w:color w:val="000000"/>
                              </w:rPr>
                              <w:t xml:space="preserve"> is defined by Table 6.2.1.2-1.</w:t>
                            </w:r>
                          </w:p>
                          <w:p w14:paraId="7FA96899" w14:textId="77777777" w:rsidR="00D50DE9" w:rsidRPr="001D4332" w:rsidRDefault="00D50DE9" w:rsidP="00D50DE9">
                            <w:pPr>
                              <w:pStyle w:val="TH"/>
                              <w:ind w:left="360"/>
                              <w:rPr>
                                <w:i/>
                              </w:rPr>
                            </w:pPr>
                            <w:r w:rsidRPr="001D4332">
                              <w:rPr>
                                <w:i/>
                              </w:rPr>
                              <w:t xml:space="preserve">Table </w:t>
                            </w:r>
                            <w:r w:rsidRPr="001D4332">
                              <w:rPr>
                                <w:i/>
                                <w:lang w:eastAsia="zh-CN"/>
                              </w:rPr>
                              <w:t>6</w:t>
                            </w:r>
                            <w:r w:rsidRPr="001D4332">
                              <w:rPr>
                                <w:i/>
                              </w:rPr>
                              <w:t>.2.1.2-1: The minimum guard period between two SRS resources of an SRS resource set for antenna switching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129"/>
                              <w:gridCol w:w="1843"/>
                              <w:gridCol w:w="1843"/>
                            </w:tblGrid>
                            <w:tr w:rsidR="00D50DE9" w:rsidRPr="00841CC0" w14:paraId="09028835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1EBAE2" w14:textId="77777777" w:rsidR="00D50DE9" w:rsidRPr="001D4332" w:rsidRDefault="00D50DE9" w:rsidP="003E6294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A631BC">
                                    <w:rPr>
                                      <w:rFonts w:eastAsia="Batang"/>
                                      <w:i/>
                                      <w:position w:val="-10"/>
                                      <w:sz w:val="20"/>
                                    </w:rPr>
                                    <w:object w:dxaOrig="288" w:dyaOrig="288" w14:anchorId="1C312FD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对象 261" o:spid="_x0000_i1026" type="#_x0000_t75" style="width:14.5pt;height:14.5pt;mso-position-horizontal-relative:page;mso-position-vertical-relative:page">
                                        <v:imagedata r:id="rId12" o:title=""/>
                                      </v:shape>
                                      <o:OLEObject Type="Embed" ProgID="Equation.3" ShapeID="对象 261" DrawAspect="Content" ObjectID="_1673932774" r:id="rId1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F428F9" w14:textId="77777777" w:rsidR="00D50DE9" w:rsidRPr="001D4332" w:rsidRDefault="00D50DE9" w:rsidP="003E6294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A631BC">
                                    <w:rPr>
                                      <w:rFonts w:eastAsia="Batang"/>
                                      <w:i/>
                                      <w:position w:val="-10"/>
                                      <w:sz w:val="20"/>
                                    </w:rPr>
                                    <w:object w:dxaOrig="1589" w:dyaOrig="288" w14:anchorId="2604EB67">
                                      <v:shape id="对象 262" o:spid="_x0000_i1028" type="#_x0000_t75" style="width:79.5pt;height:14.5pt;mso-position-horizontal-relative:page;mso-position-vertical-relative:page">
                                        <v:imagedata r:id="rId14" o:title=""/>
                                      </v:shape>
                                      <o:OLEObject Type="Embed" ProgID="Equation.3" ShapeID="对象 262" DrawAspect="Content" ObjectID="_1673932775" r:id="rId1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D4AD20" w14:textId="77777777" w:rsidR="00D50DE9" w:rsidRPr="001D4332" w:rsidRDefault="00D50DE9" w:rsidP="003E6294">
                                  <w:pPr>
                                    <w:pStyle w:val="TAH"/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</w:pPr>
                                  <w:r w:rsidRPr="00841CC0">
                                    <w:rPr>
                                      <w:i/>
                                      <w:sz w:val="20"/>
                                      <w:lang w:val="en-US" w:eastAsia="zh-CN"/>
                                    </w:rPr>
                                    <w:t>Y</w:t>
                                  </w:r>
                                  <w:r w:rsidRPr="001D4332">
                                    <w:rPr>
                                      <w:i/>
                                      <w:sz w:val="20"/>
                                      <w:lang w:val="en-US" w:eastAsia="zh-CN"/>
                                    </w:rPr>
                                    <w:t xml:space="preserve"> [symbol]</w:t>
                                  </w:r>
                                </w:p>
                              </w:tc>
                            </w:tr>
                            <w:tr w:rsidR="00D50DE9" w:rsidRPr="00841CC0" w14:paraId="0C4CCCF9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301C17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B27917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DC6648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</w:pPr>
                                  <w:r w:rsidRPr="001D4332"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50DE9" w:rsidRPr="00841CC0" w14:paraId="037025BE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96026D3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BE5998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980209E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</w:pPr>
                                  <w:r w:rsidRPr="001D4332"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50DE9" w:rsidRPr="00841CC0" w14:paraId="483D1D81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64A36C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DE1EF5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75663BC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</w:pPr>
                                  <w:r w:rsidRPr="001D4332"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50DE9" w:rsidRPr="00841CC0" w14:paraId="54958C9F" w14:textId="77777777" w:rsidTr="003E6294">
                              <w:trPr>
                                <w:jc w:val="center"/>
                              </w:trPr>
                              <w:tc>
                                <w:tcPr>
                                  <w:tcW w:w="11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A1C197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78CB4FE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</w:pPr>
                                  <w:r w:rsidRPr="001D4332">
                                    <w:rPr>
                                      <w:rFonts w:eastAsia="Batang"/>
                                      <w:i/>
                                      <w:sz w:val="20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0846EC" w14:textId="77777777" w:rsidR="00D50DE9" w:rsidRPr="001D4332" w:rsidRDefault="00D50DE9" w:rsidP="003E6294">
                                  <w:pPr>
                                    <w:pStyle w:val="TAC"/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</w:pPr>
                                  <w:r w:rsidRPr="001D4332">
                                    <w:rPr>
                                      <w:i/>
                                      <w:sz w:val="20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8409525" w14:textId="77777777" w:rsidR="00D50DE9" w:rsidRPr="001D4332" w:rsidRDefault="00D50DE9" w:rsidP="00D50DE9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spacing w:before="0" w:after="120" w:line="256" w:lineRule="auto"/>
                              <w:contextualSpacing/>
                              <w:rPr>
                                <w:i/>
                                <w:kern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C67A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pt;height:20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">
                <v:textbox inset="0,,0">
                  <w:txbxContent>
                    <w:p w14:paraId="25C78CE9" w14:textId="77777777" w:rsidR="00D50DE9" w:rsidRPr="001D4332" w:rsidRDefault="00D50DE9" w:rsidP="00D50DE9">
                      <w:pPr>
                        <w:ind w:left="360"/>
                        <w:rPr>
                          <w:i/>
                          <w:color w:val="000000"/>
                        </w:rPr>
                      </w:pPr>
                      <w:r w:rsidRPr="001D4332">
                        <w:rPr>
                          <w:i/>
                          <w:color w:val="000000"/>
                        </w:rPr>
                        <w:t>The UE is configured with a guard period of Y symbols, in which the UE does not transmit any other signal, in the case the SRS resources of a set are transmitted in the same slot. The guard period is in-between the SRS resources of the set.</w:t>
                      </w:r>
                    </w:p>
                    <w:p w14:paraId="73758CD9" w14:textId="77777777" w:rsidR="00D50DE9" w:rsidRPr="001D4332" w:rsidRDefault="00D50DE9" w:rsidP="00D50DE9">
                      <w:pPr>
                        <w:ind w:left="360"/>
                        <w:rPr>
                          <w:i/>
                          <w:color w:val="000000"/>
                        </w:rPr>
                      </w:pPr>
                      <w:r w:rsidRPr="001D4332">
                        <w:rPr>
                          <w:i/>
                          <w:color w:val="000000"/>
                        </w:rPr>
                        <w:t xml:space="preserve">The value of </w:t>
                      </w:r>
                      <w:r w:rsidRPr="00841CC0">
                        <w:rPr>
                          <w:i/>
                          <w:color w:val="000000"/>
                        </w:rPr>
                        <w:t>Y</w:t>
                      </w:r>
                      <w:r w:rsidRPr="001D4332">
                        <w:rPr>
                          <w:i/>
                          <w:color w:val="000000"/>
                        </w:rPr>
                        <w:t xml:space="preserve"> is defined by Table 6.2.1.2-1.</w:t>
                      </w:r>
                    </w:p>
                    <w:p w14:paraId="7FA96899" w14:textId="77777777" w:rsidR="00D50DE9" w:rsidRPr="001D4332" w:rsidRDefault="00D50DE9" w:rsidP="00D50DE9">
                      <w:pPr>
                        <w:pStyle w:val="TH"/>
                        <w:ind w:left="360"/>
                        <w:rPr>
                          <w:i/>
                        </w:rPr>
                      </w:pPr>
                      <w:r w:rsidRPr="001D4332">
                        <w:rPr>
                          <w:i/>
                        </w:rPr>
                        <w:t xml:space="preserve">Table </w:t>
                      </w:r>
                      <w:r w:rsidRPr="001D4332">
                        <w:rPr>
                          <w:i/>
                          <w:lang w:eastAsia="zh-CN"/>
                        </w:rPr>
                        <w:t>6</w:t>
                      </w:r>
                      <w:r w:rsidRPr="001D4332">
                        <w:rPr>
                          <w:i/>
                        </w:rPr>
                        <w:t>.2.1.2-1: The minimum guard period between two SRS resources of an SRS resource set for antenna switching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129"/>
                        <w:gridCol w:w="1843"/>
                        <w:gridCol w:w="1843"/>
                      </w:tblGrid>
                      <w:tr w:rsidR="00D50DE9" w:rsidRPr="00841CC0" w14:paraId="09028835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1EBAE2" w14:textId="77777777" w:rsidR="00D50DE9" w:rsidRPr="001D4332" w:rsidRDefault="00D50DE9" w:rsidP="003E6294">
                            <w:pPr>
                              <w:pStyle w:val="TAH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A631BC">
                              <w:rPr>
                                <w:rFonts w:eastAsia="Batang"/>
                                <w:i/>
                                <w:position w:val="-10"/>
                                <w:sz w:val="20"/>
                              </w:rPr>
                              <w:object w:dxaOrig="288" w:dyaOrig="288" w14:anchorId="1C312FD6">
                                <v:shape id="对象 261" o:spid="_x0000_i1026" type="#_x0000_t75" style="width:14.5pt;height:14.5pt;mso-position-horizontal-relative:page;mso-position-vertical-relative:page">
                                  <v:imagedata r:id="rId12" o:title=""/>
                                </v:shape>
                                <o:OLEObject Type="Embed" ProgID="Equation.3" ShapeID="对象 261" DrawAspect="Content" ObjectID="_1673932774" r:id="rId16"/>
                              </w:objec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2F428F9" w14:textId="77777777" w:rsidR="00D50DE9" w:rsidRPr="001D4332" w:rsidRDefault="00D50DE9" w:rsidP="003E6294">
                            <w:pPr>
                              <w:pStyle w:val="TAH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A631BC">
                              <w:rPr>
                                <w:rFonts w:eastAsia="Batang"/>
                                <w:i/>
                                <w:position w:val="-10"/>
                                <w:sz w:val="20"/>
                              </w:rPr>
                              <w:object w:dxaOrig="1589" w:dyaOrig="288" w14:anchorId="2604EB67">
                                <v:shape id="对象 262" o:spid="_x0000_i1028" type="#_x0000_t75" style="width:79.5pt;height:14.5pt;mso-position-horizontal-relative:page;mso-position-vertical-relative:page">
                                  <v:imagedata r:id="rId14" o:title=""/>
                                </v:shape>
                                <o:OLEObject Type="Embed" ProgID="Equation.3" ShapeID="对象 262" DrawAspect="Content" ObjectID="_1673932775" r:id="rId17"/>
                              </w:objec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D4AD20" w14:textId="77777777" w:rsidR="00D50DE9" w:rsidRPr="001D4332" w:rsidRDefault="00D50DE9" w:rsidP="003E6294">
                            <w:pPr>
                              <w:pStyle w:val="TAH"/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841CC0">
                              <w:rPr>
                                <w:i/>
                                <w:sz w:val="20"/>
                                <w:lang w:val="en-US" w:eastAsia="zh-CN"/>
                              </w:rPr>
                              <w:t>Y</w:t>
                            </w:r>
                            <w:r w:rsidRPr="001D4332">
                              <w:rPr>
                                <w:i/>
                                <w:sz w:val="20"/>
                                <w:lang w:val="en-US" w:eastAsia="zh-CN"/>
                              </w:rPr>
                              <w:t xml:space="preserve"> [symbol]</w:t>
                            </w:r>
                          </w:p>
                        </w:tc>
                      </w:tr>
                      <w:tr w:rsidR="00D50DE9" w:rsidRPr="00841CC0" w14:paraId="0C4CCCF9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301C17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B27917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DC6648" w14:textId="77777777" w:rsidR="00D50DE9" w:rsidRPr="001D4332" w:rsidRDefault="00D50DE9" w:rsidP="003E6294">
                            <w:pPr>
                              <w:pStyle w:val="TAC"/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1D4332">
                              <w:rPr>
                                <w:i/>
                                <w:sz w:val="20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D50DE9" w:rsidRPr="00841CC0" w14:paraId="037025BE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96026D3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8BE5998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980209E" w14:textId="77777777" w:rsidR="00D50DE9" w:rsidRPr="001D4332" w:rsidRDefault="00D50DE9" w:rsidP="003E6294">
                            <w:pPr>
                              <w:pStyle w:val="TAC"/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1D4332">
                              <w:rPr>
                                <w:i/>
                                <w:sz w:val="20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D50DE9" w:rsidRPr="00841CC0" w14:paraId="483D1D81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64A36C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DE1EF5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75663BC" w14:textId="77777777" w:rsidR="00D50DE9" w:rsidRPr="001D4332" w:rsidRDefault="00D50DE9" w:rsidP="003E6294">
                            <w:pPr>
                              <w:pStyle w:val="TAC"/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1D4332">
                              <w:rPr>
                                <w:i/>
                                <w:sz w:val="20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D50DE9" w:rsidRPr="00841CC0" w14:paraId="54958C9F" w14:textId="77777777" w:rsidTr="003E6294">
                        <w:trPr>
                          <w:jc w:val="center"/>
                        </w:trPr>
                        <w:tc>
                          <w:tcPr>
                            <w:tcW w:w="11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A1C197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78CB4FE" w14:textId="77777777" w:rsidR="00D50DE9" w:rsidRPr="001D4332" w:rsidRDefault="00D50DE9" w:rsidP="003E6294">
                            <w:pPr>
                              <w:pStyle w:val="TAC"/>
                              <w:rPr>
                                <w:rFonts w:eastAsia="Batang"/>
                                <w:i/>
                                <w:sz w:val="20"/>
                              </w:rPr>
                            </w:pPr>
                            <w:r w:rsidRPr="001D4332">
                              <w:rPr>
                                <w:rFonts w:eastAsia="Batang"/>
                                <w:i/>
                                <w:sz w:val="20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0846EC" w14:textId="77777777" w:rsidR="00D50DE9" w:rsidRPr="001D4332" w:rsidRDefault="00D50DE9" w:rsidP="003E6294">
                            <w:pPr>
                              <w:pStyle w:val="TAC"/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1D4332">
                              <w:rPr>
                                <w:i/>
                                <w:sz w:val="20"/>
                                <w:lang w:eastAsia="zh-CN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8409525" w14:textId="77777777" w:rsidR="00D50DE9" w:rsidRPr="001D4332" w:rsidRDefault="00D50DE9" w:rsidP="00D50DE9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spacing w:before="0" w:after="120" w:line="256" w:lineRule="auto"/>
                        <w:contextualSpacing/>
                        <w:rPr>
                          <w:i/>
                          <w:kern w:val="24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93471BF" w14:textId="77777777" w:rsidR="00D50DE9" w:rsidRDefault="00D50DE9" w:rsidP="00911D75">
      <w:pPr>
        <w:jc w:val="both"/>
      </w:pPr>
    </w:p>
    <w:p w14:paraId="7D95F236" w14:textId="6A8C54E0" w:rsidR="00362123" w:rsidRDefault="00362123" w:rsidP="00362123">
      <w:pPr>
        <w:jc w:val="both"/>
      </w:pPr>
      <w:r>
        <w:t xml:space="preserve">RAN4 sincere requests RAN1 to </w:t>
      </w:r>
      <w:r>
        <w:rPr>
          <w:lang w:eastAsia="zh-CN"/>
        </w:rPr>
        <w:t xml:space="preserve">clarify the following questions on the applicability of </w:t>
      </w:r>
      <w:r w:rsidR="001106A4">
        <w:rPr>
          <w:lang w:eastAsia="zh-CN"/>
        </w:rPr>
        <w:t xml:space="preserve">the </w:t>
      </w:r>
      <w:r>
        <w:rPr>
          <w:lang w:eastAsia="zh-CN"/>
        </w:rPr>
        <w:t>guard period:</w:t>
      </w:r>
    </w:p>
    <w:p w14:paraId="5DD53926" w14:textId="5F15CEC4" w:rsidR="00F81529" w:rsidRDefault="00F81529" w:rsidP="00F8152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eastAsia="zh-CN"/>
        </w:rPr>
      </w:pPr>
      <w:r w:rsidRPr="001D4332">
        <w:rPr>
          <w:rFonts w:ascii="Times New Roman" w:hAnsi="Times New Roman"/>
          <w:sz w:val="20"/>
          <w:szCs w:val="20"/>
          <w:lang w:eastAsia="zh-CN"/>
        </w:rPr>
        <w:t xml:space="preserve">Q1: </w:t>
      </w:r>
      <w:r>
        <w:rPr>
          <w:rFonts w:ascii="Times New Roman" w:hAnsi="Times New Roman"/>
          <w:sz w:val="20"/>
          <w:szCs w:val="20"/>
          <w:lang w:eastAsia="zh-CN"/>
        </w:rPr>
        <w:t xml:space="preserve">Is it possible to configure the SRS resources of an SRS resource set in </w:t>
      </w:r>
      <w:r w:rsidR="00E57E84">
        <w:rPr>
          <w:rFonts w:ascii="Times New Roman" w:hAnsi="Times New Roman"/>
          <w:sz w:val="20"/>
          <w:szCs w:val="20"/>
          <w:lang w:eastAsia="zh-CN"/>
        </w:rPr>
        <w:t>non-</w:t>
      </w:r>
      <w:r>
        <w:rPr>
          <w:rFonts w:ascii="Times New Roman" w:hAnsi="Times New Roman"/>
          <w:sz w:val="20"/>
          <w:szCs w:val="20"/>
          <w:lang w:eastAsia="zh-CN"/>
        </w:rPr>
        <w:t>consecutive OFDM symbols</w:t>
      </w:r>
      <w:r w:rsidR="00E57E84">
        <w:rPr>
          <w:rFonts w:ascii="Times New Roman" w:hAnsi="Times New Roman"/>
          <w:sz w:val="20"/>
          <w:szCs w:val="20"/>
          <w:lang w:eastAsia="zh-CN"/>
        </w:rPr>
        <w:t xml:space="preserve"> in the same slot</w:t>
      </w:r>
      <w:r>
        <w:rPr>
          <w:rFonts w:ascii="Times New Roman" w:hAnsi="Times New Roman"/>
          <w:sz w:val="20"/>
          <w:szCs w:val="20"/>
          <w:lang w:eastAsia="zh-CN"/>
        </w:rPr>
        <w:t xml:space="preserve"> (</w:t>
      </w:r>
      <w:r w:rsidRPr="001D4332">
        <w:rPr>
          <w:rFonts w:ascii="Times New Roman" w:hAnsi="Times New Roman"/>
          <w:sz w:val="20"/>
          <w:szCs w:val="20"/>
          <w:lang w:eastAsia="zh-CN"/>
        </w:rPr>
        <w:t>SRS</w:t>
      </w:r>
      <w:r w:rsidR="002F322A">
        <w:rPr>
          <w:rFonts w:ascii="Times New Roman" w:hAnsi="Times New Roman"/>
          <w:sz w:val="20"/>
          <w:szCs w:val="20"/>
          <w:lang w:eastAsia="zh-CN"/>
        </w:rPr>
        <w:t>#</w:t>
      </w:r>
      <w:r w:rsidRPr="001D4332">
        <w:rPr>
          <w:rFonts w:ascii="Times New Roman" w:hAnsi="Times New Roman"/>
          <w:sz w:val="20"/>
          <w:szCs w:val="20"/>
          <w:lang w:eastAsia="zh-CN"/>
        </w:rPr>
        <w:t>1 and SRS</w:t>
      </w:r>
      <w:r w:rsidR="002F322A">
        <w:rPr>
          <w:rFonts w:ascii="Times New Roman" w:hAnsi="Times New Roman"/>
          <w:sz w:val="20"/>
          <w:szCs w:val="20"/>
          <w:lang w:eastAsia="zh-CN"/>
        </w:rPr>
        <w:t>#</w:t>
      </w:r>
      <w:r w:rsidRPr="001D4332">
        <w:rPr>
          <w:rFonts w:ascii="Times New Roman" w:hAnsi="Times New Roman"/>
          <w:sz w:val="20"/>
          <w:szCs w:val="20"/>
          <w:lang w:eastAsia="zh-CN"/>
        </w:rPr>
        <w:t xml:space="preserve">2 being separated by more than one OFDM symbol) </w:t>
      </w:r>
      <w:r>
        <w:rPr>
          <w:rFonts w:ascii="Times New Roman" w:hAnsi="Times New Roman"/>
          <w:sz w:val="20"/>
          <w:szCs w:val="20"/>
          <w:lang w:eastAsia="zh-CN"/>
        </w:rPr>
        <w:t xml:space="preserve">as in figure 1?  </w:t>
      </w:r>
    </w:p>
    <w:p w14:paraId="6CAAA337" w14:textId="753D52BC" w:rsidR="00F81529" w:rsidRDefault="00D50DE9" w:rsidP="00F8152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Q2: </w:t>
      </w:r>
      <w:r w:rsidR="00F81529" w:rsidRPr="001D4332">
        <w:rPr>
          <w:rFonts w:ascii="Times New Roman" w:hAnsi="Times New Roman"/>
          <w:sz w:val="20"/>
          <w:szCs w:val="20"/>
          <w:lang w:eastAsia="zh-CN"/>
        </w:rPr>
        <w:t xml:space="preserve">If </w:t>
      </w:r>
      <w:r>
        <w:rPr>
          <w:rFonts w:ascii="Times New Roman" w:hAnsi="Times New Roman"/>
          <w:sz w:val="20"/>
          <w:szCs w:val="20"/>
          <w:lang w:eastAsia="zh-CN"/>
        </w:rPr>
        <w:t xml:space="preserve">the answer to Q1 is yes, i.e. </w:t>
      </w:r>
      <w:r w:rsidR="00F81529" w:rsidRPr="001D4332">
        <w:rPr>
          <w:rFonts w:ascii="Times New Roman" w:hAnsi="Times New Roman"/>
          <w:sz w:val="20"/>
          <w:szCs w:val="20"/>
          <w:lang w:eastAsia="zh-CN"/>
        </w:rPr>
        <w:t xml:space="preserve">SRS resources of an SRS resource set are configured in </w:t>
      </w:r>
      <w:r w:rsidR="00F81529">
        <w:rPr>
          <w:rFonts w:ascii="Times New Roman" w:hAnsi="Times New Roman"/>
          <w:sz w:val="20"/>
          <w:szCs w:val="20"/>
          <w:lang w:eastAsia="zh-CN"/>
        </w:rPr>
        <w:t xml:space="preserve">the same </w:t>
      </w:r>
      <w:r w:rsidR="00F81529" w:rsidRPr="001D4332">
        <w:rPr>
          <w:rFonts w:ascii="Times New Roman" w:hAnsi="Times New Roman"/>
          <w:sz w:val="20"/>
          <w:szCs w:val="20"/>
          <w:lang w:eastAsia="zh-CN"/>
        </w:rPr>
        <w:t>slot, but not on consecutive OFDM symbol (as in figure</w:t>
      </w:r>
      <w:r w:rsidR="00841CC0">
        <w:rPr>
          <w:rFonts w:ascii="Times New Roman" w:hAnsi="Times New Roman"/>
          <w:sz w:val="20"/>
          <w:szCs w:val="20"/>
          <w:lang w:eastAsia="zh-CN"/>
        </w:rPr>
        <w:t xml:space="preserve"> 1</w:t>
      </w:r>
      <w:r w:rsidR="00F81529" w:rsidRPr="001D4332">
        <w:rPr>
          <w:rFonts w:ascii="Times New Roman" w:hAnsi="Times New Roman"/>
          <w:sz w:val="20"/>
          <w:szCs w:val="20"/>
          <w:lang w:eastAsia="zh-CN"/>
        </w:rPr>
        <w:t xml:space="preserve">), is there any guard period between SRS#1 and SRS#2? </w:t>
      </w:r>
    </w:p>
    <w:p w14:paraId="0B142AE8" w14:textId="061B1580" w:rsidR="00F81529" w:rsidRDefault="00D50DE9" w:rsidP="00F81529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Q3: </w:t>
      </w:r>
      <w:r w:rsidRPr="001D4332">
        <w:rPr>
          <w:rFonts w:ascii="Times New Roman" w:hAnsi="Times New Roman"/>
          <w:sz w:val="20"/>
          <w:szCs w:val="20"/>
          <w:lang w:eastAsia="zh-CN"/>
        </w:rPr>
        <w:t xml:space="preserve">If the answer to Q2 is Yes, </w:t>
      </w:r>
      <w:r w:rsidR="002F322A">
        <w:rPr>
          <w:rFonts w:ascii="Times New Roman" w:hAnsi="Times New Roman"/>
          <w:sz w:val="20"/>
          <w:szCs w:val="20"/>
          <w:lang w:eastAsia="zh-CN"/>
        </w:rPr>
        <w:t>what is the duration of</w:t>
      </w:r>
      <w:r w:rsidRPr="001D4332">
        <w:rPr>
          <w:rFonts w:ascii="Times New Roman" w:hAnsi="Times New Roman"/>
          <w:sz w:val="20"/>
          <w:szCs w:val="20"/>
          <w:lang w:eastAsia="zh-CN"/>
        </w:rPr>
        <w:t xml:space="preserve"> the guard period in which the UE does not transmit any other signal and </w:t>
      </w:r>
      <w:r>
        <w:rPr>
          <w:rFonts w:ascii="Times New Roman" w:hAnsi="Times New Roman"/>
          <w:sz w:val="20"/>
          <w:szCs w:val="20"/>
          <w:lang w:eastAsia="zh-CN"/>
        </w:rPr>
        <w:t xml:space="preserve">on which </w:t>
      </w:r>
      <w:r w:rsidR="002F322A">
        <w:rPr>
          <w:rFonts w:ascii="Times New Roman" w:hAnsi="Times New Roman"/>
          <w:sz w:val="20"/>
          <w:szCs w:val="20"/>
          <w:lang w:eastAsia="zh-CN"/>
        </w:rPr>
        <w:t xml:space="preserve">OFDM </w:t>
      </w:r>
      <w:r>
        <w:rPr>
          <w:rFonts w:ascii="Times New Roman" w:hAnsi="Times New Roman"/>
          <w:sz w:val="20"/>
          <w:szCs w:val="20"/>
          <w:lang w:eastAsia="zh-CN"/>
        </w:rPr>
        <w:t>symbol(s)</w:t>
      </w:r>
      <w:r w:rsidRPr="001D4332">
        <w:rPr>
          <w:rFonts w:ascii="Times New Roman" w:hAnsi="Times New Roman"/>
          <w:sz w:val="20"/>
          <w:szCs w:val="20"/>
          <w:lang w:eastAsia="zh-CN"/>
        </w:rPr>
        <w:t xml:space="preserve"> is the guard period located?</w:t>
      </w:r>
    </w:p>
    <w:p w14:paraId="009EF361" w14:textId="77777777" w:rsidR="00D50DE9" w:rsidRPr="001D4332" w:rsidRDefault="00D50DE9" w:rsidP="001D4332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</w:p>
    <w:p w14:paraId="15E14161" w14:textId="1AACE0B1" w:rsidR="00362123" w:rsidRDefault="00F81529" w:rsidP="00F81529">
      <w:pPr>
        <w:jc w:val="center"/>
        <w:rPr>
          <w:lang w:val="en-US"/>
        </w:rPr>
      </w:pPr>
      <w:r>
        <w:rPr>
          <w:noProof/>
          <w:lang w:val="en-IN" w:eastAsia="en-IN"/>
        </w:rPr>
        <w:lastRenderedPageBreak/>
        <w:drawing>
          <wp:inline distT="0" distB="0" distL="0" distR="0" wp14:anchorId="6A0A0AA0" wp14:editId="5BA8867A">
            <wp:extent cx="331470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4986D" w14:textId="020568D9" w:rsidR="00F81529" w:rsidRDefault="00F81529" w:rsidP="00F81529">
      <w:pPr>
        <w:jc w:val="center"/>
        <w:rPr>
          <w:lang w:val="en-US"/>
        </w:rPr>
      </w:pPr>
      <w:r>
        <w:rPr>
          <w:lang w:val="en-US"/>
        </w:rPr>
        <w:t xml:space="preserve">Figure 1. SRS resources </w:t>
      </w:r>
      <w:r w:rsidR="002F322A">
        <w:rPr>
          <w:lang w:val="en-US"/>
        </w:rPr>
        <w:t xml:space="preserve">of an SRS resource set </w:t>
      </w:r>
      <w:r>
        <w:rPr>
          <w:lang w:val="en-US"/>
        </w:rPr>
        <w:t xml:space="preserve">in the same slot </w:t>
      </w:r>
    </w:p>
    <w:p w14:paraId="1A15B67C" w14:textId="77777777" w:rsidR="00F81529" w:rsidRPr="00362123" w:rsidRDefault="00F81529" w:rsidP="001D4332">
      <w:pPr>
        <w:jc w:val="center"/>
        <w:rPr>
          <w:lang w:val="en-US"/>
        </w:rPr>
      </w:pPr>
    </w:p>
    <w:p w14:paraId="109D5D8A" w14:textId="737E4CF5" w:rsidR="00362123" w:rsidRDefault="00362123" w:rsidP="00911D75">
      <w:pPr>
        <w:jc w:val="both"/>
      </w:pPr>
    </w:p>
    <w:p w14:paraId="08E35E03" w14:textId="77777777" w:rsidR="003244C4" w:rsidRPr="00A71E6E" w:rsidRDefault="003244C4" w:rsidP="00A71E6E">
      <w:pPr>
        <w:jc w:val="both"/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402FCE1B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>WG</w:t>
      </w:r>
      <w:r w:rsidR="008464C0">
        <w:rPr>
          <w:b/>
        </w:rPr>
        <w:t>1</w:t>
      </w:r>
      <w:r w:rsidR="00365DDE">
        <w:rPr>
          <w:b/>
        </w:rPr>
        <w:t xml:space="preserve"> </w:t>
      </w:r>
      <w:r w:rsidRPr="00BC1B9F">
        <w:rPr>
          <w:b/>
        </w:rPr>
        <w:t>group.</w:t>
      </w:r>
    </w:p>
    <w:p w14:paraId="3E007D9B" w14:textId="6269F30E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3244C4">
        <w:t>RAN4 sincere requests RAN</w:t>
      </w:r>
      <w:r w:rsidR="008464C0">
        <w:t>1</w:t>
      </w:r>
      <w:r w:rsidR="003244C4">
        <w:t xml:space="preserve"> to provide answers of above questions for RAN4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49F06337" w14:textId="7F55A007" w:rsidR="001D099A" w:rsidRPr="00BC1B9F" w:rsidRDefault="001D099A" w:rsidP="0031702F">
      <w:pPr>
        <w:tabs>
          <w:tab w:val="left" w:pos="5103"/>
        </w:tabs>
        <w:ind w:left="2268" w:hanging="2268"/>
      </w:pPr>
      <w:r>
        <w:t>TSG-RAN4 #98bis-e</w:t>
      </w:r>
      <w:r>
        <w:tab/>
        <w:t>Apr 12-Apr 20, 2021</w:t>
      </w:r>
      <w:r>
        <w:tab/>
        <w:t>Online</w:t>
      </w:r>
    </w:p>
    <w:p w14:paraId="7CB2BCAC" w14:textId="3677DB5B" w:rsidR="003244C4" w:rsidRPr="00BC1B9F" w:rsidRDefault="003244C4" w:rsidP="003244C4">
      <w:pPr>
        <w:tabs>
          <w:tab w:val="left" w:pos="5103"/>
        </w:tabs>
        <w:ind w:left="2268" w:hanging="2268"/>
      </w:pPr>
      <w:r>
        <w:t>TSG-RAN4 #99-e</w:t>
      </w:r>
      <w:r w:rsidRPr="003244C4">
        <w:t xml:space="preserve"> </w:t>
      </w:r>
      <w:r>
        <w:tab/>
        <w:t>May 19-May 27, 2021</w:t>
      </w:r>
      <w:r>
        <w:tab/>
        <w:t>Online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DA3F7" w14:textId="77777777" w:rsidR="00152CA5" w:rsidRDefault="00152CA5">
      <w:r>
        <w:separator/>
      </w:r>
    </w:p>
  </w:endnote>
  <w:endnote w:type="continuationSeparator" w:id="0">
    <w:p w14:paraId="6DEC55F3" w14:textId="77777777" w:rsidR="00152CA5" w:rsidRDefault="00152CA5">
      <w:r>
        <w:continuationSeparator/>
      </w:r>
    </w:p>
  </w:endnote>
  <w:endnote w:type="continuationNotice" w:id="1">
    <w:p w14:paraId="03587F4E" w14:textId="77777777" w:rsidR="00152CA5" w:rsidRDefault="00152CA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27B459A1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31B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31B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A7A0A" w14:textId="77777777" w:rsidR="00152CA5" w:rsidRDefault="00152CA5">
      <w:r>
        <w:separator/>
      </w:r>
    </w:p>
  </w:footnote>
  <w:footnote w:type="continuationSeparator" w:id="0">
    <w:p w14:paraId="1D75DDCF" w14:textId="77777777" w:rsidR="00152CA5" w:rsidRDefault="00152CA5">
      <w:r>
        <w:continuationSeparator/>
      </w:r>
    </w:p>
  </w:footnote>
  <w:footnote w:type="continuationNotice" w:id="1">
    <w:p w14:paraId="04088D9D" w14:textId="77777777" w:rsidR="00152CA5" w:rsidRDefault="00152CA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66183"/>
    <w:multiLevelType w:val="hybridMultilevel"/>
    <w:tmpl w:val="2DDE2C0A"/>
    <w:lvl w:ilvl="0" w:tplc="08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70122080"/>
    <w:multiLevelType w:val="hybridMultilevel"/>
    <w:tmpl w:val="F684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E57ED"/>
    <w:multiLevelType w:val="hybridMultilevel"/>
    <w:tmpl w:val="C6705F6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3"/>
  </w:num>
  <w:num w:numId="7">
    <w:abstractNumId w:val="10"/>
  </w:num>
  <w:num w:numId="8">
    <w:abstractNumId w:val="0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2"/>
  </w:num>
  <w:num w:numId="14">
    <w:abstractNumId w:val="15"/>
  </w:num>
  <w:num w:numId="15">
    <w:abstractNumId w:val="13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2E79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7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4C9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A4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2CA5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4B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519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32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74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70D"/>
    <w:rsid w:val="002F0ADB"/>
    <w:rsid w:val="002F0B26"/>
    <w:rsid w:val="002F13AA"/>
    <w:rsid w:val="002F15C7"/>
    <w:rsid w:val="002F1BBA"/>
    <w:rsid w:val="002F23FC"/>
    <w:rsid w:val="002F2AE0"/>
    <w:rsid w:val="002F322A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23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7F0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B65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2DEF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C7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C5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A8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20F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45D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A05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CC0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4C0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2C3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1BC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3F0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A8E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DA0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DDD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093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553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DE9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57E84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875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4F00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3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49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529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paragraph" w:customStyle="1" w:styleId="RAN4Proposal">
    <w:name w:val="RAN4 Proposal"/>
    <w:basedOn w:val="ListParagraph"/>
    <w:next w:val="Normal"/>
    <w:rsid w:val="00362123"/>
    <w:pPr>
      <w:numPr>
        <w:numId w:val="12"/>
      </w:numPr>
      <w:spacing w:before="0" w:after="160" w:line="259" w:lineRule="auto"/>
      <w:ind w:left="0" w:firstLine="0"/>
      <w:contextualSpacing/>
    </w:pPr>
    <w:rPr>
      <w:rFonts w:ascii="Times New Roman" w:hAnsi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cid:image001.png@01D6FA6C.BA141AA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CE2DBD1-9DB5-437D-A24B-1F32B4198D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711BF7-A960-442D-844F-44A6A0C4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Nokia</cp:lastModifiedBy>
  <cp:revision>2</cp:revision>
  <cp:lastPrinted>2016-11-03T02:40:00Z</cp:lastPrinted>
  <dcterms:created xsi:type="dcterms:W3CDTF">2021-02-04T00:31:00Z</dcterms:created>
  <dcterms:modified xsi:type="dcterms:W3CDTF">2021-02-04T00:31:00Z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